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D909" w14:textId="05C82712" w:rsidR="000F2EC0" w:rsidRPr="003137C0" w:rsidRDefault="000F2EC0" w:rsidP="000F2EC0">
      <w:pPr>
        <w:spacing w:before="89"/>
        <w:ind w:left="566"/>
        <w:rPr>
          <w:rFonts w:ascii="ArticulatCF-Bold" w:eastAsiaTheme="minorHAnsi" w:hAnsi="ArticulatCF-Bold" w:cs="ArticulatCF-Bold"/>
          <w:b/>
          <w:bCs/>
          <w:color w:val="AED6AE"/>
          <w:sz w:val="48"/>
          <w:szCs w:val="48"/>
          <w:lang w:eastAsia="en-US" w:bidi="ar-SA"/>
        </w:rPr>
      </w:pPr>
      <w:r w:rsidRPr="003137C0">
        <w:rPr>
          <w:rFonts w:ascii="ArticulatCF-Bold" w:eastAsiaTheme="minorHAnsi" w:hAnsi="ArticulatCF-Bold" w:cs="ArticulatCF-Bold"/>
          <w:b/>
          <w:bCs/>
          <w:color w:val="AED6AE"/>
          <w:sz w:val="48"/>
          <w:szCs w:val="48"/>
          <w:lang w:eastAsia="en-US" w:bidi="ar-SA"/>
        </w:rPr>
        <w:t>Unsere Hausordnung</w:t>
      </w:r>
    </w:p>
    <w:p w14:paraId="6A4AF122" w14:textId="77777777" w:rsidR="003137C0" w:rsidRDefault="003137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5DFA0A21" w14:textId="0632EA16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ALLGEMEINES</w:t>
      </w:r>
    </w:p>
    <w:p w14:paraId="5C63885A" w14:textId="688F63B9" w:rsidR="000F2EC0" w:rsidRPr="003137C0" w:rsidRDefault="000F2EC0" w:rsidP="000F2E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Falls Sie in unserer Unterkunft etwas vermissen, Nachbesserungsbedarf besteht oder wir Ihnen irgendwie behilflich sein können, wenden Sie sich an uns. Wir helfen Ihnen gerne.</w:t>
      </w:r>
    </w:p>
    <w:p w14:paraId="1F006C0B" w14:textId="77777777" w:rsidR="00D46E91" w:rsidRPr="003137C0" w:rsidRDefault="00D46E91" w:rsidP="000F2E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7172C1E7" w14:textId="7E7B3C10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behandeln Sie die Einrichtung fürsorglich. So fühlen sich auch die nächsten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Mitarbeiter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bei uns wohl.</w:t>
      </w:r>
    </w:p>
    <w:p w14:paraId="572EE898" w14:textId="1FB32AB8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Falls ein Schaden an der Einrichtung entsteht, teilen Sie uns dies bitte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umgehend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mit. Meist sind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diese Angelegenheiten schnell und unkompliziert über die Haftpflicht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-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versicherung lösbar.</w:t>
      </w:r>
    </w:p>
    <w:p w14:paraId="3D9DF546" w14:textId="75A34A5D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weisen Sie auch Kollegen und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andere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Mitarbeiter auf diese Hausordnung hin.</w:t>
      </w:r>
    </w:p>
    <w:p w14:paraId="64CDDF74" w14:textId="77777777" w:rsidR="00613C01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2FE708D5" w14:textId="227099D3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KÜCHE</w:t>
      </w:r>
    </w:p>
    <w:p w14:paraId="4D4A91F2" w14:textId="26B44DA6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spülen Sie Geschirr, Besteck, Töpf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e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und Pfannen 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unmittelbar nach ihrer Verwendung ab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. So finden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S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ie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und Ihre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Kollegen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stets saubere Küchengegenstände vor. Entsorgen Sie bitte alle Lebensmittel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fristgerecht und tragen den Müll </w:t>
      </w:r>
      <w:r w:rsidR="003137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an den vorgegebenen Müllplatz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.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</w:t>
      </w:r>
    </w:p>
    <w:p w14:paraId="40CDBE17" w14:textId="565174FD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hinterlassen Sie die Küche so, wie Sie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diese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beim nächsten Besuch vorfinden möchten.</w:t>
      </w:r>
    </w:p>
    <w:p w14:paraId="300255A4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649C53E3" w14:textId="5296A53E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DAS BAD</w:t>
      </w:r>
    </w:p>
    <w:p w14:paraId="5C4B071A" w14:textId="623CAA94" w:rsidR="000F2EC0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Reinigen Sie Ihr Bad und WC regelmäßig und achten auf regelmäßiges Lüften, dazu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öffnen Sie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bitte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nach dem Duschen 15 Minuten die Fenster.</w:t>
      </w:r>
    </w:p>
    <w:p w14:paraId="6AD48A70" w14:textId="77777777" w:rsidR="00D46E91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01723A7F" w14:textId="4C68C82F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Entsorgen Sie bitte keine Essensreste in Toilette, Dusche oder Waschbecken. Nutzen Sie stattdessen die vorgesehenen Müllbehälter.</w:t>
      </w:r>
    </w:p>
    <w:p w14:paraId="163ACAF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688A363C" w14:textId="667F3E6B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MÜLLTRENNUNG</w:t>
      </w:r>
    </w:p>
    <w:p w14:paraId="194F7779" w14:textId="23F706FC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trennen Sie den Müll in die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dafür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vorgesehenen Behälter.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Diese befinden sich</w:t>
      </w:r>
      <w:r w:rsidR="003137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…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. </w:t>
      </w:r>
    </w:p>
    <w:p w14:paraId="18A72CAF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6069F33D" w14:textId="2A5389F5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LUFT – HEIZEN/LÜFTEN</w:t>
      </w:r>
    </w:p>
    <w:p w14:paraId="5BA557C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lüften Sie die Räumlichkeiten täglich für mindestens 10 Minuten.</w:t>
      </w:r>
    </w:p>
    <w:p w14:paraId="71266235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Stellen Sie die Heizung bei geöffnetem Fenster ab. Bitte programmieren Sie die Heizanlage nicht um.</w:t>
      </w:r>
    </w:p>
    <w:p w14:paraId="68928C6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5922377E" w14:textId="2E9F40CA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DAS NICHT RAUCHEN</w:t>
      </w:r>
    </w:p>
    <w:p w14:paraId="10B7CD52" w14:textId="0EE06DD2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In unserer 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nterkunft ist das Rauchen nicht gestattet. Bitte rauchen Sie draußen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, verwenden dafür einen Aschenbecher. Bitte lassen Sie keine Zigarettenabfälle draußen einfach liegen.</w:t>
      </w:r>
    </w:p>
    <w:p w14:paraId="6D5F2C03" w14:textId="1FE84C40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lastRenderedPageBreak/>
        <w:t>DIE RUHEZEITEN</w:t>
      </w:r>
    </w:p>
    <w:p w14:paraId="7728621A" w14:textId="7BA5BA48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Damit Sie und Ihre Kollegen morgen wieder ausgeschlafen und fit für die Arbeit sind, halten Sie sich bitte an unsere Ruhezeiten. Die Nachtruhe ist in der Zeit von 22:00 bis 7:00 Uhr, die Mittagsruhe von 12:00 bis 15:00 Uhr einzuhalten.</w:t>
      </w:r>
    </w:p>
    <w:p w14:paraId="634878C1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6E4D60F2" w14:textId="4954469D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IHRE SORGFALTSPFLICHT</w:t>
      </w:r>
    </w:p>
    <w:p w14:paraId="26FD013B" w14:textId="16E5742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Bitte schließen Sie alle Fenster und Türen vor Verlassen der </w:t>
      </w:r>
      <w:r w:rsidR="00D46E91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nterkunft. Bei Einbruch oder Diebstahl übernehmen wir keinerlei Haftung.</w:t>
      </w:r>
      <w:r w:rsidR="009E5F8A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Kontrollieren Sie außerdem, ob alle Lichter sowie der Herd und Backofen 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a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usgeschalte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n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sind.</w:t>
      </w:r>
    </w:p>
    <w:p w14:paraId="5324F938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4C79A971" w14:textId="11B30C42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IHRE WERTGEGENSTÄNDE</w:t>
      </w:r>
    </w:p>
    <w:p w14:paraId="7266348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Der Vermieter haftet nicht für Wertgegenstände und Garderobe.</w:t>
      </w:r>
    </w:p>
    <w:p w14:paraId="55FB29FD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1F86B93C" w14:textId="0B8CEDE9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SCHLÜSSEL</w:t>
      </w:r>
    </w:p>
    <w:p w14:paraId="0E7D02F9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Als Mieter erhalten Sie von uns mindestens einen Schlüssel. Der Verlust eines Schlüssels erfordert den Austausch der gesamten Schließanlage. Die Kosten dafür trägt der Verursacher.</w:t>
      </w:r>
    </w:p>
    <w:p w14:paraId="6CE7CB91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137973F6" w14:textId="5DE1219C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DAS PARKEN</w:t>
      </w:r>
    </w:p>
    <w:p w14:paraId="356268A1" w14:textId="0EAA0690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nutzen Sie nur ausgewiesene / öffentliche Stellflächen und achten Sie auf eventuelle Stellzeiten.</w:t>
      </w:r>
    </w:p>
    <w:p w14:paraId="2BCA768A" w14:textId="113256C4" w:rsidR="00D46E91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53374D62" w14:textId="11323A80" w:rsidR="00D46E91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DIE HAUSTIERE</w:t>
      </w:r>
    </w:p>
    <w:p w14:paraId="1B54AE2D" w14:textId="7EDE955A" w:rsidR="000F2EC0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Kleine Haustiere wie Katzen und Hunde sind in der Unterkunft erlaubt. Bitte sorgen Sie dafür, </w:t>
      </w:r>
      <w:r w:rsidR="003137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dass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Ihre Mitbewohner nicht durch Ihr Tier gestört werden</w:t>
      </w:r>
      <w:r w:rsid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. H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alten Sie Ihren Hund auf den Allgemeinflächen an der Leine und entsorgen Sie den Hundekot unverzüglich!</w:t>
      </w:r>
    </w:p>
    <w:p w14:paraId="196335D6" w14:textId="0E152385" w:rsidR="00D46E91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ab/>
      </w:r>
    </w:p>
    <w:p w14:paraId="1AAAA4FB" w14:textId="2D2FB42F" w:rsidR="000F2EC0" w:rsidRPr="003137C0" w:rsidRDefault="00613C0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 xml:space="preserve">UND SONST NOCH WAS </w:t>
      </w:r>
      <w:r w:rsid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 xml:space="preserve"> </w:t>
      </w:r>
    </w:p>
    <w:p w14:paraId="1F87E03E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programmieren Sie Geräte wie den Fernseher nicht um.</w:t>
      </w:r>
    </w:p>
    <w:p w14:paraId="3AB260B2" w14:textId="1CDCC20E" w:rsidR="000F2EC0" w:rsidRPr="003137C0" w:rsidRDefault="009E5F8A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Für Personen die kein Zimmer in der Unterkunft haben 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ist </w:t>
      </w:r>
      <w:r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eine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 Übernachtung </w:t>
      </w:r>
      <w:r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 xml:space="preserve">nicht </w:t>
      </w:r>
      <w:r w:rsidR="000F2EC0"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gestattet. Tragen Sie Möbel aus der Inneneinrichtung nicht nach draußen.</w:t>
      </w:r>
    </w:p>
    <w:p w14:paraId="68347304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Bitte ziehen Sie schmutzige Schuhe vor Betreten der Unterkunft aus.</w:t>
      </w:r>
    </w:p>
    <w:p w14:paraId="45D458E6" w14:textId="77777777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7E6355FA" w14:textId="04A0F04F" w:rsidR="000F2EC0" w:rsidRPr="003137C0" w:rsidRDefault="000F2EC0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Vielen Dank für Ihre A</w:t>
      </w:r>
      <w:r w:rsidR="009E5F8A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chtsam</w:t>
      </w:r>
      <w:r w:rsidRPr="003137C0"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  <w:t>keit.</w:t>
      </w:r>
    </w:p>
    <w:p w14:paraId="421317E4" w14:textId="71884B49" w:rsidR="00D46E91" w:rsidRPr="003137C0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sz w:val="24"/>
          <w:szCs w:val="24"/>
          <w:lang w:eastAsia="en-US" w:bidi="ar-SA"/>
        </w:rPr>
      </w:pPr>
    </w:p>
    <w:p w14:paraId="14BD17F9" w14:textId="2A258D27" w:rsidR="00D46E91" w:rsidRPr="009E5F8A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WICHTIGE RUFNUMMERN:</w:t>
      </w:r>
    </w:p>
    <w:p w14:paraId="7BB62B0C" w14:textId="5D84DA69" w:rsidR="00D46E91" w:rsidRPr="009E5F8A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RETTUNG</w:t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  <w:t>144</w:t>
      </w:r>
    </w:p>
    <w:p w14:paraId="20E04FC4" w14:textId="1463BCE4" w:rsidR="00D46E91" w:rsidRPr="009E5F8A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FEUERWEHR</w:t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  <w:t>122</w:t>
      </w:r>
    </w:p>
    <w:p w14:paraId="42120304" w14:textId="0E595FD5" w:rsidR="00D46E91" w:rsidRPr="009E5F8A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>POLIZEI</w:t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</w:r>
      <w:r w:rsidR="003863A2"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tab/>
        <w:t>112 und 133</w:t>
      </w:r>
    </w:p>
    <w:p w14:paraId="2F4BF512" w14:textId="10057F4B" w:rsidR="00D46E91" w:rsidRDefault="00D46E91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</w:p>
    <w:p w14:paraId="576EFD91" w14:textId="77777777" w:rsidR="00644864" w:rsidRPr="009E5F8A" w:rsidRDefault="00644864" w:rsidP="003137C0">
      <w:pPr>
        <w:pStyle w:val="Textkrper"/>
        <w:spacing w:line="247" w:lineRule="auto"/>
        <w:ind w:right="98"/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</w:pPr>
    </w:p>
    <w:p w14:paraId="342D9906" w14:textId="06F60E9F" w:rsidR="00FA02E7" w:rsidRPr="009C68FA" w:rsidRDefault="00D46E91" w:rsidP="009E5F8A">
      <w:pPr>
        <w:pStyle w:val="Textkrper"/>
        <w:spacing w:line="247" w:lineRule="auto"/>
        <w:ind w:right="98"/>
        <w:rPr>
          <w:rFonts w:asciiTheme="majorHAnsi" w:hAnsiTheme="majorHAnsi" w:cstheme="majorHAnsi"/>
          <w:sz w:val="24"/>
          <w:szCs w:val="24"/>
        </w:rPr>
      </w:pPr>
      <w:r w:rsidRPr="009E5F8A">
        <w:rPr>
          <w:rFonts w:ascii="ArticulatCF-Regular" w:eastAsiaTheme="minorHAnsi" w:hAnsi="ArticulatCF-Regular" w:cs="ArticulatCF-Regular"/>
          <w:b/>
          <w:bCs/>
          <w:sz w:val="24"/>
          <w:szCs w:val="24"/>
          <w:lang w:eastAsia="en-US" w:bidi="ar-SA"/>
        </w:rPr>
        <w:lastRenderedPageBreak/>
        <w:t xml:space="preserve">ALLGEMEINER KONTAKT: </w:t>
      </w:r>
    </w:p>
    <w:sectPr w:rsidR="00FA02E7" w:rsidRPr="009C68F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BEC1" w14:textId="77777777" w:rsidR="001D5677" w:rsidRDefault="001D5677" w:rsidP="009C68FA">
      <w:r>
        <w:separator/>
      </w:r>
    </w:p>
  </w:endnote>
  <w:endnote w:type="continuationSeparator" w:id="0">
    <w:p w14:paraId="20A78E2D" w14:textId="77777777" w:rsidR="001D5677" w:rsidRDefault="001D5677" w:rsidP="009C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C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ticulatC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4BB2" w14:textId="409E01C8" w:rsidR="003137C0" w:rsidRDefault="003137C0" w:rsidP="003137C0">
    <w:pPr>
      <w:pStyle w:val="KeinLeerraum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75960"/>
        <w:sz w:val="16"/>
        <w:szCs w:val="16"/>
      </w:rPr>
      <w:t>TeamHaus Kärnten - Ein Projekt der HPH Tourismuskonzepte GmbH</w:t>
    </w:r>
  </w:p>
  <w:p w14:paraId="55C3DFE0" w14:textId="77777777" w:rsidR="003137C0" w:rsidRDefault="003137C0" w:rsidP="003137C0">
    <w:pPr>
      <w:pStyle w:val="KeinLeerraum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75960"/>
        <w:sz w:val="16"/>
        <w:szCs w:val="16"/>
      </w:rPr>
      <w:t>Bahnhofstraße 1, 9220 Velden am Wörthersee ATU77862289</w:t>
    </w:r>
  </w:p>
  <w:p w14:paraId="7A916345" w14:textId="73AF0EF3" w:rsidR="009C68FA" w:rsidRPr="009C68FA" w:rsidRDefault="00000000" w:rsidP="009C68FA">
    <w:pPr>
      <w:pStyle w:val="Fuzeile"/>
      <w:jc w:val="center"/>
      <w:rPr>
        <w:rFonts w:asciiTheme="majorHAnsi" w:hAnsiTheme="majorHAnsi" w:cstheme="majorHAnsi"/>
        <w:sz w:val="18"/>
        <w:szCs w:val="18"/>
      </w:rPr>
    </w:pPr>
    <w:hyperlink r:id="rId1" w:history="1">
      <w:r w:rsidR="003137C0">
        <w:rPr>
          <w:rStyle w:val="Hyperlink"/>
          <w:color w:val="075960"/>
          <w:sz w:val="16"/>
          <w:szCs w:val="16"/>
        </w:rPr>
        <w:t>www.teamhaus-kaernten.at</w:t>
      </w:r>
    </w:hyperlink>
    <w:r w:rsidR="003137C0">
      <w:rPr>
        <w:color w:val="075960"/>
        <w:sz w:val="16"/>
        <w:szCs w:val="16"/>
      </w:rPr>
      <w:t xml:space="preserve"> – </w:t>
    </w:r>
    <w:hyperlink r:id="rId2" w:history="1">
      <w:r w:rsidR="003137C0">
        <w:rPr>
          <w:rStyle w:val="Hyperlink"/>
          <w:color w:val="075960"/>
          <w:sz w:val="16"/>
          <w:szCs w:val="16"/>
        </w:rPr>
        <w:t>office@teamhaus-kaernten.at</w:t>
      </w:r>
    </w:hyperlink>
    <w:r w:rsidR="003137C0">
      <w:rPr>
        <w:color w:val="075960"/>
        <w:sz w:val="16"/>
        <w:szCs w:val="16"/>
      </w:rPr>
      <w:t xml:space="preserve"> – +43 (0) 664 5183833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88FC" w14:textId="77777777" w:rsidR="001D5677" w:rsidRDefault="001D5677" w:rsidP="009C68FA">
      <w:r>
        <w:separator/>
      </w:r>
    </w:p>
  </w:footnote>
  <w:footnote w:type="continuationSeparator" w:id="0">
    <w:p w14:paraId="06646E4B" w14:textId="77777777" w:rsidR="001D5677" w:rsidRDefault="001D5677" w:rsidP="009C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6EEB" w14:textId="3493F7BB" w:rsidR="009C68FA" w:rsidRDefault="003137C0" w:rsidP="00644864">
    <w:pPr>
      <w:pBdr>
        <w:top w:val="nil"/>
        <w:left w:val="nil"/>
        <w:bottom w:val="nil"/>
        <w:right w:val="nil"/>
        <w:between w:val="nil"/>
      </w:pBdr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1AE454" wp14:editId="50805E38">
          <wp:simplePos x="0" y="0"/>
          <wp:positionH relativeFrom="column">
            <wp:posOffset>4383405</wp:posOffset>
          </wp:positionH>
          <wp:positionV relativeFrom="paragraph">
            <wp:posOffset>-68580</wp:posOffset>
          </wp:positionV>
          <wp:extent cx="1435527" cy="1028700"/>
          <wp:effectExtent l="0" t="0" r="0" b="0"/>
          <wp:wrapTopAndBottom/>
          <wp:docPr id="83339601" name="Grafik 8333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39601" name="Grafik 833396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527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C0"/>
    <w:rsid w:val="000B00B6"/>
    <w:rsid w:val="000F2EC0"/>
    <w:rsid w:val="00113B2F"/>
    <w:rsid w:val="001D5677"/>
    <w:rsid w:val="003137C0"/>
    <w:rsid w:val="003863A2"/>
    <w:rsid w:val="00613C01"/>
    <w:rsid w:val="00644864"/>
    <w:rsid w:val="009C68FA"/>
    <w:rsid w:val="009E5F8A"/>
    <w:rsid w:val="00CA3677"/>
    <w:rsid w:val="00D273C8"/>
    <w:rsid w:val="00D46E91"/>
    <w:rsid w:val="00FA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DC30"/>
  <w15:chartTrackingRefBased/>
  <w15:docId w15:val="{5AEB86CF-BAE0-41E4-B1E1-15A514DD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2E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link w:val="berschrift1Zchn"/>
    <w:uiPriority w:val="9"/>
    <w:qFormat/>
    <w:rsid w:val="000F2EC0"/>
    <w:pPr>
      <w:ind w:left="566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2EC0"/>
    <w:rPr>
      <w:rFonts w:ascii="Arial" w:eastAsia="Arial" w:hAnsi="Arial" w:cs="Arial"/>
      <w:b/>
      <w:bCs/>
      <w:sz w:val="18"/>
      <w:szCs w:val="18"/>
      <w:lang w:val="de-DE" w:eastAsia="de-DE" w:bidi="de-DE"/>
    </w:rPr>
  </w:style>
  <w:style w:type="paragraph" w:styleId="Textkrper">
    <w:name w:val="Body Text"/>
    <w:basedOn w:val="Standard"/>
    <w:link w:val="TextkrperZchn"/>
    <w:uiPriority w:val="1"/>
    <w:unhideWhenUsed/>
    <w:qFormat/>
    <w:rsid w:val="000F2EC0"/>
    <w:pPr>
      <w:spacing w:before="9"/>
      <w:ind w:left="566"/>
    </w:pPr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0F2EC0"/>
    <w:rPr>
      <w:rFonts w:ascii="Arial" w:eastAsia="Arial" w:hAnsi="Arial" w:cs="Arial"/>
      <w:sz w:val="18"/>
      <w:szCs w:val="18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9C68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68FA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9C6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68FA"/>
    <w:rPr>
      <w:rFonts w:ascii="Arial" w:eastAsia="Arial" w:hAnsi="Arial" w:cs="Arial"/>
      <w:lang w:val="de-DE" w:eastAsia="de-DE" w:bidi="de-DE"/>
    </w:rPr>
  </w:style>
  <w:style w:type="paragraph" w:styleId="KeinLeerraum">
    <w:name w:val="No Spacing"/>
    <w:uiPriority w:val="1"/>
    <w:qFormat/>
    <w:rsid w:val="003137C0"/>
    <w:pPr>
      <w:spacing w:after="0" w:line="240" w:lineRule="auto"/>
    </w:pPr>
    <w:rPr>
      <w:rFonts w:ascii="Calibri" w:eastAsia="Calibri" w:hAnsi="Calibri" w:cs="Calibri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313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teamhaus-kaernten.at" TargetMode="External"/><Relationship Id="rId1" Type="http://schemas.openxmlformats.org/officeDocument/2006/relationships/hyperlink" Target="http://www.teamhaus-kaernten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Pichler-Herritsch</dc:creator>
  <cp:keywords/>
  <dc:description/>
  <cp:lastModifiedBy>Brigitte Hinterlechner</cp:lastModifiedBy>
  <cp:revision>3</cp:revision>
  <dcterms:created xsi:type="dcterms:W3CDTF">2023-06-12T11:51:00Z</dcterms:created>
  <dcterms:modified xsi:type="dcterms:W3CDTF">2023-06-13T06:25:00Z</dcterms:modified>
</cp:coreProperties>
</file>